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A7A20" w14:textId="77777777" w:rsidR="00DA6649" w:rsidRDefault="00B44BDF" w:rsidP="00B44BDF">
      <w:pPr>
        <w:jc w:val="center"/>
        <w:rPr>
          <w:rFonts w:ascii="Times New Roman" w:hAnsi="Times New Roman" w:cs="Times New Roman"/>
          <w:b/>
          <w:bCs/>
          <w:sz w:val="24"/>
          <w:szCs w:val="24"/>
        </w:rPr>
      </w:pPr>
      <w:bookmarkStart w:id="0" w:name="_GoBack"/>
      <w:bookmarkEnd w:id="0"/>
      <w:r w:rsidRPr="00B44BDF">
        <w:rPr>
          <w:rFonts w:ascii="Times New Roman" w:hAnsi="Times New Roman" w:cs="Times New Roman"/>
          <w:b/>
          <w:bCs/>
          <w:sz w:val="24"/>
          <w:szCs w:val="24"/>
        </w:rPr>
        <w:t xml:space="preserve">Secția de Boli Infecțioase a Spitalului Clinic de Pediatrie Sibiu </w:t>
      </w:r>
    </w:p>
    <w:p w14:paraId="1EEA4D83" w14:textId="1BB47702" w:rsidR="00B44BDF" w:rsidRDefault="00B44BDF" w:rsidP="00B44BDF">
      <w:pPr>
        <w:jc w:val="center"/>
        <w:rPr>
          <w:rFonts w:ascii="Times New Roman" w:hAnsi="Times New Roman" w:cs="Times New Roman"/>
          <w:b/>
          <w:bCs/>
          <w:sz w:val="24"/>
          <w:szCs w:val="24"/>
        </w:rPr>
      </w:pPr>
      <w:r w:rsidRPr="00B44BDF">
        <w:rPr>
          <w:rFonts w:ascii="Times New Roman" w:hAnsi="Times New Roman" w:cs="Times New Roman"/>
          <w:b/>
          <w:bCs/>
          <w:sz w:val="24"/>
          <w:szCs w:val="24"/>
        </w:rPr>
        <w:t>este modernizată cu fonduri europene</w:t>
      </w:r>
    </w:p>
    <w:p w14:paraId="754656C6" w14:textId="267BDBF9" w:rsidR="00DA6649" w:rsidRDefault="00DA6649" w:rsidP="00B44BDF">
      <w:pPr>
        <w:jc w:val="center"/>
        <w:rPr>
          <w:rFonts w:ascii="Times New Roman" w:hAnsi="Times New Roman" w:cs="Times New Roman"/>
          <w:b/>
          <w:bCs/>
          <w:sz w:val="24"/>
          <w:szCs w:val="24"/>
        </w:rPr>
      </w:pPr>
    </w:p>
    <w:p w14:paraId="78620DF9" w14:textId="77777777" w:rsidR="00DA6649" w:rsidRPr="00DA6649" w:rsidRDefault="00DA6649" w:rsidP="00DA6649">
      <w:pPr>
        <w:ind w:firstLine="708"/>
        <w:jc w:val="both"/>
        <w:rPr>
          <w:rFonts w:ascii="Times New Roman" w:hAnsi="Times New Roman" w:cs="Times New Roman"/>
          <w:color w:val="222222"/>
          <w:sz w:val="24"/>
          <w:szCs w:val="24"/>
          <w:shd w:val="clear" w:color="auto" w:fill="FFFFFF"/>
        </w:rPr>
      </w:pPr>
      <w:r w:rsidRPr="00B75A6C">
        <w:rPr>
          <w:rFonts w:ascii="Times New Roman" w:hAnsi="Times New Roman" w:cs="Times New Roman"/>
          <w:color w:val="222222"/>
          <w:sz w:val="24"/>
          <w:szCs w:val="24"/>
          <w:shd w:val="clear" w:color="auto" w:fill="FFFFFF"/>
        </w:rPr>
        <w:t xml:space="preserve">În curtea secției de Boli Infecțioase de pe strada Transilvaniei au fost amplasate containere pentru triajul copiilor cu diverse boli infecțioase, care trebuie izolați încă de la prezentarea la consultație. Achiziția containerelor a fost realizată cu fonduri europene, în baza proiectului </w:t>
      </w:r>
      <w:r w:rsidRPr="00B75A6C">
        <w:rPr>
          <w:rFonts w:ascii="Times New Roman" w:hAnsi="Times New Roman" w:cs="Times New Roman"/>
          <w:bCs/>
          <w:i/>
          <w:sz w:val="24"/>
          <w:szCs w:val="24"/>
        </w:rPr>
        <w:t>„Consolidarea capacității de gestionare a crizei sanitare COVID-19, de către Spitalul Clinic de Pediatrie Sibiu”, cod SMIS 2014+ 139478</w:t>
      </w:r>
      <w:r w:rsidRPr="00B75A6C">
        <w:rPr>
          <w:rFonts w:ascii="Times New Roman" w:hAnsi="Times New Roman" w:cs="Times New Roman"/>
          <w:color w:val="222222"/>
          <w:sz w:val="24"/>
          <w:szCs w:val="24"/>
          <w:shd w:val="clear" w:color="auto" w:fill="FFFFFF"/>
        </w:rPr>
        <w:t xml:space="preserve">, derulat în parteneriat cu Primăria Municipiului </w:t>
      </w:r>
      <w:r w:rsidRPr="00DA6649">
        <w:rPr>
          <w:rFonts w:ascii="Times New Roman" w:hAnsi="Times New Roman" w:cs="Times New Roman"/>
          <w:color w:val="222222"/>
          <w:sz w:val="24"/>
          <w:szCs w:val="24"/>
          <w:shd w:val="clear" w:color="auto" w:fill="FFFFFF"/>
        </w:rPr>
        <w:t>Sibiu. Investiția se ridică la o valoare de 950.000 de lei.</w:t>
      </w:r>
    </w:p>
    <w:p w14:paraId="64BEFBDF" w14:textId="0DD181F1" w:rsidR="00DA6649" w:rsidRDefault="00DA6649" w:rsidP="00DA6649">
      <w:pPr>
        <w:ind w:firstLine="708"/>
        <w:jc w:val="both"/>
        <w:rPr>
          <w:rFonts w:ascii="Times New Roman" w:hAnsi="Times New Roman" w:cs="Times New Roman"/>
          <w:color w:val="222222"/>
          <w:sz w:val="24"/>
          <w:szCs w:val="24"/>
          <w:shd w:val="clear" w:color="auto" w:fill="FFFFFF"/>
        </w:rPr>
      </w:pPr>
      <w:r w:rsidRPr="00DA6649">
        <w:rPr>
          <w:rFonts w:ascii="Times New Roman" w:hAnsi="Times New Roman" w:cs="Times New Roman"/>
          <w:color w:val="222222"/>
          <w:sz w:val="24"/>
          <w:szCs w:val="24"/>
          <w:shd w:val="clear" w:color="auto" w:fill="FFFFFF"/>
        </w:rPr>
        <w:t>În aceste containere sunt amenajate patru cabinete de consultații, o sală de explorări imagistice, o sală de așteptare și două grupuri sanitare.</w:t>
      </w:r>
    </w:p>
    <w:p w14:paraId="3972AB8E" w14:textId="77777777" w:rsidR="00DA6649" w:rsidRPr="00DA6649" w:rsidRDefault="00DA6649" w:rsidP="00DA6649">
      <w:pPr>
        <w:ind w:firstLine="708"/>
        <w:jc w:val="both"/>
        <w:rPr>
          <w:rFonts w:ascii="Times New Roman" w:hAnsi="Times New Roman" w:cs="Times New Roman"/>
          <w:color w:val="222222"/>
          <w:sz w:val="24"/>
          <w:szCs w:val="24"/>
          <w:shd w:val="clear" w:color="auto" w:fill="FFFFFF"/>
        </w:rPr>
      </w:pPr>
    </w:p>
    <w:p w14:paraId="7732E8B9" w14:textId="2961E18C" w:rsidR="00B44BDF" w:rsidRDefault="00B44BDF" w:rsidP="00B44BDF">
      <w:pPr>
        <w:jc w:val="center"/>
      </w:pPr>
      <w:r>
        <w:rPr>
          <w:noProof/>
          <w:lang w:eastAsia="ro-RO"/>
        </w:rPr>
        <w:drawing>
          <wp:inline distT="0" distB="0" distL="0" distR="0" wp14:anchorId="5343F550" wp14:editId="2AF961D5">
            <wp:extent cx="3810000" cy="285750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19928" cy="2864946"/>
                    </a:xfrm>
                    <a:prstGeom prst="rect">
                      <a:avLst/>
                    </a:prstGeom>
                    <a:noFill/>
                    <a:ln>
                      <a:noFill/>
                    </a:ln>
                  </pic:spPr>
                </pic:pic>
              </a:graphicData>
            </a:graphic>
          </wp:inline>
        </w:drawing>
      </w:r>
    </w:p>
    <w:p w14:paraId="68F34A41" w14:textId="2680F1CD" w:rsidR="007C6819" w:rsidRDefault="00B44BDF" w:rsidP="00B44BDF">
      <w:pPr>
        <w:jc w:val="center"/>
      </w:pPr>
      <w:r>
        <w:rPr>
          <w:noProof/>
          <w:lang w:eastAsia="ro-RO"/>
        </w:rPr>
        <w:drawing>
          <wp:inline distT="0" distB="0" distL="0" distR="0" wp14:anchorId="66C1DA2D" wp14:editId="62C83373">
            <wp:extent cx="3829050" cy="2549324"/>
            <wp:effectExtent l="0" t="0" r="0" b="381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48049" cy="2561973"/>
                    </a:xfrm>
                    <a:prstGeom prst="rect">
                      <a:avLst/>
                    </a:prstGeom>
                    <a:noFill/>
                    <a:ln>
                      <a:noFill/>
                    </a:ln>
                  </pic:spPr>
                </pic:pic>
              </a:graphicData>
            </a:graphic>
          </wp:inline>
        </w:drawing>
      </w:r>
    </w:p>
    <w:p w14:paraId="54E0D0B1" w14:textId="77777777" w:rsidR="00B75A6C" w:rsidRPr="00B75A6C" w:rsidRDefault="00B75A6C" w:rsidP="0042312C">
      <w:pPr>
        <w:jc w:val="both"/>
        <w:rPr>
          <w:rFonts w:ascii="Times New Roman" w:hAnsi="Times New Roman" w:cs="Times New Roman"/>
          <w:sz w:val="24"/>
          <w:szCs w:val="24"/>
        </w:rPr>
      </w:pPr>
    </w:p>
    <w:sectPr w:rsidR="00B75A6C" w:rsidRPr="00B75A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A2C"/>
    <w:rsid w:val="00156996"/>
    <w:rsid w:val="0042312C"/>
    <w:rsid w:val="004D3C9C"/>
    <w:rsid w:val="00730A2C"/>
    <w:rsid w:val="007C6819"/>
    <w:rsid w:val="00B44BDF"/>
    <w:rsid w:val="00B75A6C"/>
    <w:rsid w:val="00DA6649"/>
    <w:rsid w:val="00F104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710B6"/>
  <w15:chartTrackingRefBased/>
  <w15:docId w15:val="{068C9C88-E45F-46E4-9C4A-D8DFEEB2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674</Characters>
  <Application>Microsoft Office Word</Application>
  <DocSecurity>0</DocSecurity>
  <Lines>5</Lines>
  <Paragraphs>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Radiologie Pediatrie</dc:creator>
  <cp:keywords/>
  <dc:description/>
  <cp:lastModifiedBy>Secretariat</cp:lastModifiedBy>
  <cp:revision>2</cp:revision>
  <dcterms:created xsi:type="dcterms:W3CDTF">2021-09-16T10:07:00Z</dcterms:created>
  <dcterms:modified xsi:type="dcterms:W3CDTF">2021-09-16T10:07:00Z</dcterms:modified>
</cp:coreProperties>
</file>